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0695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河南省宜阳县人民法院</w:t>
      </w:r>
    </w:p>
    <w:p w14:paraId="60AA7B4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暂予监外执行决定书</w:t>
      </w:r>
    </w:p>
    <w:p w14:paraId="6977572D">
      <w:pPr>
        <w:jc w:val="center"/>
        <w:rPr>
          <w:rFonts w:ascii="方正小标宋简体" w:eastAsia="方正小标宋简体"/>
          <w:sz w:val="32"/>
          <w:szCs w:val="32"/>
        </w:rPr>
      </w:pPr>
    </w:p>
    <w:p w14:paraId="53851A1F">
      <w:pPr>
        <w:spacing w:line="560" w:lineRule="exact"/>
        <w:ind w:firstLine="3520" w:firstLineChars="1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（20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5）豫0327刑更3号</w:t>
      </w:r>
      <w:bookmarkStart w:id="0" w:name="bgr_cjzh"/>
    </w:p>
    <w:bookmarkEnd w:id="0"/>
    <w:p w14:paraId="55E9164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56CB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罪犯马利克，男，1983年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日出生，公民身份号码410327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，汉族，初中毕业，农民，户籍所在地河南省宜阳县，住宜阳县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因打架斗殴于2014年2月12日被宜阳县公安局罚款500元。因赌博于2017年6月2日被洛阳市洛龙区公安局行政拘留10日。因殴打他人于2017年10月7日被宜阳县公安局行政拘留10日，并处罚款500元。因侮辱他人于2019年7月25日被宜阳县公安局行政拘留10日，并处罚款500元。因侮辱、殴打他人于2024年4月16日被宜阳县公安局行政拘留17日，并处罚款500元。因涉嫌生产、销售伪劣产品罪，于2024年3月20日被宜阳县公安局取保候审，于2024年9月27日被宜阳县公安局执行逮捕。现羁押于宜阳县看守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1FE6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河南省宜阳县人民检察院以宜检刑诉〔2024〕221号起诉书指控被告人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王俊涛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马利克、张波军</w:t>
      </w:r>
      <w:r>
        <w:rPr>
          <w:rFonts w:hint="eastAsia" w:ascii="仿宋_GB2312" w:hAnsi="仿宋" w:eastAsia="仿宋_GB2312"/>
          <w:sz w:val="32"/>
          <w:szCs w:val="32"/>
        </w:rPr>
        <w:t>犯非法经营罪，被告人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王俊涛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马利克犯假冒注册商标罪，</w:t>
      </w:r>
      <w:r>
        <w:rPr>
          <w:rFonts w:hint="eastAsia" w:ascii="仿宋_GB2312" w:hAnsi="仿宋" w:eastAsia="仿宋_GB2312"/>
          <w:sz w:val="32"/>
          <w:szCs w:val="32"/>
        </w:rPr>
        <w:t>被告人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张波军犯销售假冒注册商标的商品罪</w:t>
      </w:r>
      <w:r>
        <w:rPr>
          <w:rFonts w:hint="eastAsia" w:ascii="仿宋_GB2312" w:hAnsi="仿宋" w:eastAsia="仿宋_GB2312"/>
          <w:sz w:val="32"/>
          <w:szCs w:val="32"/>
        </w:rPr>
        <w:t>，于2024年9月25日向本院提起公诉。</w:t>
      </w:r>
      <w:r>
        <w:rPr>
          <w:rFonts w:hint="eastAsia" w:ascii="仿宋_GB2312" w:eastAsia="仿宋_GB2312"/>
          <w:sz w:val="32"/>
          <w:szCs w:val="32"/>
        </w:rPr>
        <w:t>本院于2024年11月29日作出（2024）豫0327刑初366号刑事判决书，判决“</w:t>
      </w:r>
      <w:r>
        <w:rPr>
          <w:rFonts w:ascii="仿宋_GB2312" w:hAnsi="仿宋" w:eastAsia="仿宋_GB2312"/>
          <w:sz w:val="32"/>
          <w:szCs w:val="32"/>
        </w:rPr>
        <w:t>被告人</w:t>
      </w:r>
      <w:r>
        <w:rPr>
          <w:rFonts w:hint="eastAsia" w:ascii="仿宋_GB2312" w:hAnsi="仿宋" w:eastAsia="仿宋_GB2312"/>
          <w:sz w:val="32"/>
          <w:szCs w:val="32"/>
        </w:rPr>
        <w:t>马利克</w:t>
      </w:r>
      <w:r>
        <w:rPr>
          <w:rFonts w:ascii="仿宋_GB2312" w:hAnsi="仿宋" w:eastAsia="仿宋_GB2312"/>
          <w:sz w:val="32"/>
          <w:szCs w:val="32"/>
        </w:rPr>
        <w:t>犯</w:t>
      </w:r>
      <w:r>
        <w:rPr>
          <w:rFonts w:hint="eastAsia" w:ascii="仿宋_GB2312" w:hAnsi="仿宋" w:eastAsia="仿宋_GB2312"/>
          <w:sz w:val="32"/>
          <w:szCs w:val="32"/>
        </w:rPr>
        <w:t>非法经营</w:t>
      </w:r>
      <w:r>
        <w:rPr>
          <w:rFonts w:ascii="仿宋_GB2312" w:hAnsi="仿宋" w:eastAsia="仿宋_GB2312"/>
          <w:sz w:val="32"/>
          <w:szCs w:val="32"/>
        </w:rPr>
        <w:t>罪，判处</w:t>
      </w:r>
      <w:r>
        <w:rPr>
          <w:rFonts w:hint="eastAsia" w:ascii="仿宋_GB2312" w:hAnsi="仿宋" w:eastAsia="仿宋_GB2312"/>
          <w:sz w:val="32"/>
          <w:szCs w:val="32"/>
        </w:rPr>
        <w:t>有期徒刑一年二个月</w:t>
      </w:r>
      <w:r>
        <w:rPr>
          <w:rFonts w:ascii="仿宋_GB2312" w:hAnsi="仿宋" w:eastAsia="仿宋_GB2312"/>
          <w:sz w:val="32"/>
          <w:szCs w:val="32"/>
        </w:rPr>
        <w:t>，并处罚金</w:t>
      </w:r>
      <w:r>
        <w:rPr>
          <w:rFonts w:hint="eastAsia" w:ascii="仿宋_GB2312" w:hAnsi="仿宋" w:eastAsia="仿宋_GB2312"/>
          <w:sz w:val="32"/>
          <w:szCs w:val="32"/>
        </w:rPr>
        <w:t>人民币50000元；犯</w:t>
      </w:r>
      <w:r>
        <w:rPr>
          <w:rFonts w:hint="eastAsia" w:ascii="仿宋_GB2312" w:eastAsia="仿宋_GB2312"/>
          <w:sz w:val="32"/>
          <w:szCs w:val="32"/>
        </w:rPr>
        <w:t>假冒注册商标罪，判处有期徒刑十一个月，并处罚金人民币20000元；数罪并罚，决定执行有期徒刑一年九个月，并处罚金人民币70000元”。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宣判后，马利克、王俊涛、张波军均未上诉，</w:t>
      </w:r>
      <w:r>
        <w:rPr>
          <w:rFonts w:hint="eastAsia" w:ascii="仿宋_GB2312" w:eastAsia="仿宋_GB2312"/>
          <w:sz w:val="32"/>
          <w:szCs w:val="32"/>
        </w:rPr>
        <w:t>判决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已发生法律效力。</w:t>
      </w:r>
    </w:p>
    <w:p w14:paraId="153FA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案判决生效后已将有关的法律文书送达公安机关执行刑罚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2024年12月17日</w:t>
      </w:r>
      <w:r>
        <w:rPr>
          <w:rFonts w:hint="eastAsia" w:ascii="仿宋_GB2312" w:eastAsia="仿宋_GB2312"/>
          <w:sz w:val="32"/>
          <w:szCs w:val="32"/>
        </w:rPr>
        <w:t>，罪犯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</w:t>
      </w:r>
      <w:r>
        <w:rPr>
          <w:rFonts w:hint="eastAsia" w:ascii="仿宋_GB2312" w:eastAsia="仿宋_GB2312"/>
          <w:sz w:val="32"/>
          <w:szCs w:val="32"/>
        </w:rPr>
        <w:t>家属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马利东</w:t>
      </w:r>
      <w:r>
        <w:rPr>
          <w:rFonts w:hint="eastAsia" w:ascii="仿宋_GB2312" w:eastAsia="仿宋_GB2312"/>
          <w:sz w:val="32"/>
          <w:szCs w:val="32"/>
        </w:rPr>
        <w:t>向本院提交暂予监外执行申请书，称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马利克患有胰岛素依赖型糖尿病、高血压和尿毒症多种疾病等重病</w:t>
      </w:r>
      <w:r>
        <w:rPr>
          <w:rFonts w:hint="eastAsia" w:ascii="仿宋_GB2312" w:eastAsia="仿宋_GB2312"/>
          <w:sz w:val="32"/>
          <w:szCs w:val="32"/>
        </w:rPr>
        <w:t>，申请暂予监外执行。并提交了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郑州大学附属洛阳中心医院诊断证明书、宜阳县人民医院血液净化治疗记录单</w:t>
      </w:r>
      <w:r>
        <w:rPr>
          <w:rFonts w:hint="eastAsia" w:ascii="仿宋_GB2312" w:eastAsia="仿宋_GB2312"/>
          <w:sz w:val="32"/>
          <w:szCs w:val="32"/>
        </w:rPr>
        <w:t>等。</w:t>
      </w:r>
    </w:p>
    <w:p w14:paraId="09FC6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本院委托河南大学第一附属医院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对马利克是否患有严重疾病需要保外就医进行医学诊断，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4月3日河南大学第一附属医院作出河大一附院刑医鉴字[2025]第42号罪犯病情诊断书，载明被鉴定人马利克目前病情临床诊断为：1.慢性肾脏病5期，维持性血液透析状态；2.2型糖尿病，糖尿病肾病；3.高血压2级（很高危）。伴临床疾患：2型糖尿病、糖尿病肾病；伴靶器官损害：左侧颈动脉粥样硬化斑块</w:t>
      </w:r>
      <w:r>
        <w:rPr>
          <w:rFonts w:hint="eastAsia" w:ascii="仿宋_GB2312" w:eastAsia="仿宋_GB2312"/>
          <w:sz w:val="32"/>
          <w:szCs w:val="32"/>
        </w:rPr>
        <w:t>。2025年4月23日河南省洛阳市中级人民法院组织专家进行论证，同日河南省洛阳市中级人民法院作出（2025）豫03司辅核21号罪犯交付执行前暂予监外执行组织诊断结果通知书，载明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组织专家论证，专家认为罪犯马利克目前病情，符合《保外就医严重疾病范围》第八条“糖尿病合并严重并发症：糖尿病并发心、脑、肾、眼等严重并发症....，经规范治疗未见好转。”之规定。2025年4月26日本院立案受理马利克暂予监外执行一案，于2025年4月30日进行网上公示。</w:t>
      </w:r>
    </w:p>
    <w:p w14:paraId="7B673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本院依法组成合议庭公开召开听证会，罪犯马利克及其家属马利东到庭参加听证，宜阳县人民检察院委派金慧曾到庭参加听证。</w:t>
      </w:r>
      <w:r>
        <w:rPr>
          <w:rFonts w:hint="eastAsia" w:ascii="仿宋_GB2312" w:hAnsi="仿宋_GB2312" w:eastAsia="仿宋_GB2312" w:cs="仿宋_GB2312"/>
          <w:sz w:val="32"/>
          <w:szCs w:val="32"/>
        </w:rPr>
        <w:t>宜阳县人民检察院的意见为：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马利克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暂予监外执行一案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证据的来源、证据的真实性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合法性无异议；2.对审理程序合法性无异议；3.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2025年4月23日，洛阳市中级人民法院认为，经组织专家论证，专家认为马利克目前病情符合《保外就医严重疾病范围》第八条之规定；4.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请你院严格按照《最高人民法院、最高人民检察院、公安部、司法部、国家卫生计生委关于印发＜暂予监外执行规定＞的通知》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执行，并将结果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抄送我院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848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本院认为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根据罪犯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</w:t>
      </w:r>
      <w:r>
        <w:rPr>
          <w:rFonts w:hint="eastAsia" w:ascii="仿宋_GB2312" w:eastAsia="仿宋_GB2312"/>
          <w:sz w:val="32"/>
          <w:szCs w:val="32"/>
        </w:rPr>
        <w:t>的病情及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河南大学第一附属医院作出的河大一附院刑医鉴字[2025]第42号罪犯病情诊断书</w:t>
      </w:r>
      <w:r>
        <w:rPr>
          <w:rFonts w:hint="eastAsia" w:ascii="仿宋_GB2312" w:eastAsia="仿宋_GB2312"/>
          <w:sz w:val="32"/>
          <w:szCs w:val="32"/>
        </w:rPr>
        <w:t>、洛阳市中级人民法院作出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（2025）豫03司辅核21号罪犯交付执行前暂予监外执行组织诊断结果通知书，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</w:t>
      </w:r>
      <w:r>
        <w:rPr>
          <w:rFonts w:hint="eastAsia" w:ascii="仿宋_GB2312" w:eastAsia="仿宋_GB2312"/>
          <w:sz w:val="32"/>
          <w:szCs w:val="32"/>
        </w:rPr>
        <w:t>的病情符合《中华人民共和国刑事诉讼法》第二百六十五条第一款第一项，最高人民法院、最高人民检察院、公安部、司法部、国家卫生计生委印发的《暂予监外执行规定》第五条第一款第一项暂予监外执行的相关规定。检察机关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</w:t>
      </w:r>
      <w:r>
        <w:rPr>
          <w:rFonts w:hint="eastAsia" w:ascii="仿宋_GB2312" w:eastAsia="仿宋_GB2312"/>
          <w:sz w:val="32"/>
          <w:szCs w:val="32"/>
        </w:rPr>
        <w:t>病情及相关证据不持异议，对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</w:t>
      </w:r>
      <w:r>
        <w:rPr>
          <w:rFonts w:hint="eastAsia" w:ascii="仿宋_GB2312" w:eastAsia="仿宋_GB2312"/>
          <w:sz w:val="32"/>
          <w:szCs w:val="32"/>
        </w:rPr>
        <w:t>暂予监外执行的申请未提出异议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社区矫正机关河南省宜阳县司法局出具调查评估意见书认为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</w:t>
      </w:r>
      <w:r>
        <w:rPr>
          <w:rFonts w:hint="eastAsia" w:ascii="仿宋_GB2312" w:eastAsia="仿宋_GB2312"/>
          <w:sz w:val="32"/>
          <w:szCs w:val="32"/>
        </w:rPr>
        <w:t>具备社区矫正监管条件。故对罪犯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</w:t>
      </w:r>
      <w:r>
        <w:rPr>
          <w:rFonts w:hint="eastAsia" w:ascii="仿宋_GB2312" w:eastAsia="仿宋_GB2312"/>
          <w:sz w:val="32"/>
          <w:szCs w:val="32"/>
        </w:rPr>
        <w:t>的暂予监外执行申请予以支持。经本院审判委员会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，决定如下：</w:t>
      </w:r>
    </w:p>
    <w:p w14:paraId="487AF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对罪犯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马利克</w:t>
      </w:r>
      <w:r>
        <w:rPr>
          <w:rFonts w:hint="eastAsia" w:ascii="仿宋_GB2312" w:eastAsia="仿宋_GB2312"/>
          <w:sz w:val="32"/>
          <w:szCs w:val="32"/>
        </w:rPr>
        <w:t>暂予监外执行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暂予监外执行的情形消失后，若刑期未满，依法对其收监执行。（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暂予监外执行期限自2025年5月21日起至2026年5月20日止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74E66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4805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 w14:paraId="01DAE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/>
        <w:jc w:val="right"/>
        <w:textAlignment w:val="auto"/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二十一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B0F3E">
    <w:pPr>
      <w:pStyle w:val="4"/>
      <w:jc w:val="right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89BBF0B">
                <w:pPr>
                  <w:pStyle w:val="4"/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 w14:paraId="635C41B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B01F9">
    <w:pPr>
      <w:pStyle w:val="4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9A4625C">
                <w:pPr>
                  <w:pStyle w:val="4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 w14:paraId="0E54286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iN2Q3ZTAxMzJjYzk4YjI4MDI0MWE4OGJiOTM4OWEifQ=="/>
  </w:docVars>
  <w:rsids>
    <w:rsidRoot w:val="00023836"/>
    <w:rsid w:val="00023836"/>
    <w:rsid w:val="001D4C73"/>
    <w:rsid w:val="002908A8"/>
    <w:rsid w:val="008571E5"/>
    <w:rsid w:val="00E13FA3"/>
    <w:rsid w:val="03571397"/>
    <w:rsid w:val="06CF0D17"/>
    <w:rsid w:val="08A33842"/>
    <w:rsid w:val="0F9B0E6D"/>
    <w:rsid w:val="10B45E73"/>
    <w:rsid w:val="1ADB53CF"/>
    <w:rsid w:val="1C083F7A"/>
    <w:rsid w:val="1C1F13F6"/>
    <w:rsid w:val="1C2344FA"/>
    <w:rsid w:val="1CD37CCF"/>
    <w:rsid w:val="1D557C98"/>
    <w:rsid w:val="204B6D63"/>
    <w:rsid w:val="2DEE4099"/>
    <w:rsid w:val="33671B80"/>
    <w:rsid w:val="370A60AA"/>
    <w:rsid w:val="3ADA436A"/>
    <w:rsid w:val="3C0907E2"/>
    <w:rsid w:val="429E46F1"/>
    <w:rsid w:val="45C409A8"/>
    <w:rsid w:val="47697735"/>
    <w:rsid w:val="4B250963"/>
    <w:rsid w:val="4BC92119"/>
    <w:rsid w:val="566F59A5"/>
    <w:rsid w:val="59672FEF"/>
    <w:rsid w:val="5ABA49A4"/>
    <w:rsid w:val="5C16183A"/>
    <w:rsid w:val="654C4239"/>
    <w:rsid w:val="67712484"/>
    <w:rsid w:val="6A3A3CE3"/>
    <w:rsid w:val="76B03B14"/>
    <w:rsid w:val="76EA24E1"/>
    <w:rsid w:val="779153B8"/>
    <w:rsid w:val="7B046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88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1743</Words>
  <Characters>1916</Characters>
  <Lines>13</Lines>
  <Paragraphs>3</Paragraphs>
  <TotalTime>8</TotalTime>
  <ScaleCrop>false</ScaleCrop>
  <LinksUpToDate>false</LinksUpToDate>
  <CharactersWithSpaces>1918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2024-04-07T03:18:00Z</dcterms:created>
  <dc:creator>Administrator</dc:creator>
  <cp:lastModifiedBy>一梦凉年</cp:lastModifiedBy>
  <cp:lastPrinted>2025-05-21T08:27:00Z</cp:lastPrinted>
  <dcterms:modified xsi:type="dcterms:W3CDTF">2025-05-23T02:22:38Z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A1205B6331DE4CC3BD562CC06CAD4D45</vt:lpwstr>
  </property>
  <property fmtid="{D5CDD505-2E9C-101B-9397-08002B2CF9AE}" pid="4" name="KSOTemplateDocerSaveRecord">
    <vt:lpwstr>eyJoZGlkIjoiMjgzMjY5MDQ1ZjljYzk4Yjg0ZWM0ZGUzMGZkMmMyNDciLCJ1c2VySWQiOiI4MzM5NDE0MzgifQ==</vt:lpwstr>
  </property>
</Properties>
</file>