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b w:val="0"/>
          <w:bCs w:val="0"/>
          <w:sz w:val="44"/>
          <w:szCs w:val="44"/>
        </w:rPr>
      </w:pPr>
      <w:r>
        <w:rPr>
          <w:rFonts w:hint="eastAsia" w:ascii="方正小标宋简体" w:eastAsia="方正小标宋简体"/>
          <w:b w:val="0"/>
          <w:bCs w:val="0"/>
          <w:sz w:val="44"/>
          <w:szCs w:val="44"/>
        </w:rPr>
        <w:t>河南省宜阳县人民法院</w:t>
      </w:r>
    </w:p>
    <w:p>
      <w:pPr>
        <w:jc w:val="center"/>
        <w:rPr>
          <w:rFonts w:hint="eastAsia" w:ascii="方正小标宋简体" w:eastAsia="方正小标宋简体"/>
          <w:b w:val="0"/>
          <w:bCs w:val="0"/>
          <w:sz w:val="44"/>
          <w:szCs w:val="44"/>
        </w:rPr>
      </w:pPr>
      <w:r>
        <w:rPr>
          <w:rFonts w:hint="eastAsia" w:ascii="方正小标宋简体" w:eastAsia="方正小标宋简体"/>
          <w:b w:val="0"/>
          <w:bCs w:val="0"/>
          <w:sz w:val="44"/>
          <w:szCs w:val="44"/>
          <w:lang w:val="en-US" w:eastAsia="zh-CN"/>
        </w:rPr>
        <w:t>不予</w:t>
      </w:r>
      <w:r>
        <w:rPr>
          <w:rFonts w:hint="eastAsia" w:ascii="方正小标宋简体" w:eastAsia="方正小标宋简体"/>
          <w:b w:val="0"/>
          <w:bCs w:val="0"/>
          <w:sz w:val="44"/>
          <w:szCs w:val="44"/>
        </w:rPr>
        <w:t>暂予监外执行决定书</w:t>
      </w:r>
    </w:p>
    <w:p>
      <w:pPr>
        <w:jc w:val="center"/>
        <w:rPr>
          <w:rFonts w:hint="eastAsia" w:ascii="方正小标宋简体" w:eastAsia="方正小标宋简体"/>
          <w:sz w:val="32"/>
          <w:szCs w:val="32"/>
        </w:rPr>
      </w:pPr>
    </w:p>
    <w:p>
      <w:pPr>
        <w:spacing w:line="560" w:lineRule="exact"/>
        <w:ind w:firstLine="3520" w:firstLineChars="1100"/>
        <w:jc w:val="center"/>
        <w:rPr>
          <w:rFonts w:ascii="仿宋_GB2312" w:eastAsia="仿宋_GB2312"/>
          <w:sz w:val="32"/>
          <w:szCs w:val="32"/>
        </w:rPr>
      </w:pPr>
      <w:r>
        <w:rPr>
          <w:rFonts w:hint="eastAsia" w:ascii="仿宋_GB2312" w:eastAsia="仿宋_GB2312"/>
          <w:sz w:val="32"/>
          <w:szCs w:val="32"/>
        </w:rPr>
        <w:t xml:space="preserve">  （20</w:t>
      </w:r>
      <w:r>
        <w:rPr>
          <w:rFonts w:ascii="仿宋_GB2312" w:eastAsia="仿宋_GB2312"/>
          <w:sz w:val="32"/>
          <w:szCs w:val="32"/>
        </w:rPr>
        <w:t>2</w:t>
      </w:r>
      <w:r>
        <w:rPr>
          <w:rFonts w:hint="eastAsia" w:ascii="仿宋_GB2312" w:eastAsia="仿宋_GB2312"/>
          <w:sz w:val="32"/>
          <w:szCs w:val="32"/>
          <w:lang w:val="en-US" w:eastAsia="zh-CN"/>
        </w:rPr>
        <w:t>4</w:t>
      </w:r>
      <w:r>
        <w:rPr>
          <w:rFonts w:hint="eastAsia" w:ascii="仿宋_GB2312" w:eastAsia="仿宋_GB2312"/>
          <w:sz w:val="32"/>
          <w:szCs w:val="32"/>
        </w:rPr>
        <w:t>）豫0327刑更</w:t>
      </w:r>
      <w:r>
        <w:rPr>
          <w:rFonts w:hint="eastAsia" w:ascii="仿宋_GB2312" w:eastAsia="仿宋_GB2312"/>
          <w:sz w:val="32"/>
          <w:szCs w:val="32"/>
          <w:lang w:val="en-US" w:eastAsia="zh-CN"/>
        </w:rPr>
        <w:t>5</w:t>
      </w:r>
      <w:r>
        <w:rPr>
          <w:rFonts w:hint="eastAsia" w:ascii="仿宋_GB2312" w:eastAsia="仿宋_GB2312"/>
          <w:sz w:val="32"/>
          <w:szCs w:val="32"/>
        </w:rPr>
        <w:t>号</w:t>
      </w:r>
      <w:bookmarkStart w:id="0" w:name="bgr_cjzh"/>
      <w:r>
        <w:rPr>
          <w:rFonts w:hint="eastAsia" w:ascii="仿宋_GB2312" w:eastAsia="仿宋_GB2312"/>
          <w:sz w:val="32"/>
          <w:szCs w:val="32"/>
        </w:rPr>
        <w:t xml:space="preserve">   </w:t>
      </w:r>
    </w:p>
    <w:bookmarkEnd w:id="0"/>
    <w:p>
      <w:pPr>
        <w:spacing w:line="560" w:lineRule="exact"/>
        <w:ind w:firstLine="640" w:firstLineChars="200"/>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罪犯杜连生，因涉嫌危险驾驶罪，2021年12月23日被宜阳县公安局取保候审至今。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hAnsi="仿宋" w:eastAsia="仿宋_GB2312" w:cs="Times New Roman"/>
          <w:sz w:val="32"/>
          <w:szCs w:val="32"/>
        </w:rPr>
        <w:t>河南省宜阳县人民检察院以</w:t>
      </w:r>
      <w:r>
        <w:rPr>
          <w:rFonts w:hint="eastAsia" w:ascii="仿宋_GB2312" w:hAnsi="仿宋" w:eastAsia="仿宋_GB2312" w:cs="Times New Roman"/>
          <w:color w:val="000000"/>
          <w:sz w:val="32"/>
          <w:szCs w:val="32"/>
        </w:rPr>
        <w:t>宜检刑诉</w:t>
      </w:r>
      <w:r>
        <w:rPr>
          <w:rFonts w:hint="eastAsia" w:ascii="仿宋_GB2312" w:hAnsi="仿宋_GB2312" w:eastAsia="仿宋_GB2312" w:cs="仿宋_GB2312"/>
          <w:b w:val="0"/>
          <w:i w:val="0"/>
          <w:strike w:val="0"/>
          <w:color w:val="auto"/>
          <w:sz w:val="32"/>
          <w:szCs w:val="32"/>
          <w:highlight w:val="none"/>
          <w:u w:val="none"/>
          <w:vertAlign w:val="baseline"/>
        </w:rPr>
        <w:t>〔2022〕</w:t>
      </w:r>
      <w:r>
        <w:rPr>
          <w:rFonts w:hint="eastAsia" w:ascii="仿宋_GB2312" w:hAnsi="仿宋_GB2312" w:eastAsia="仿宋_GB2312" w:cs="仿宋_GB2312"/>
          <w:b w:val="0"/>
          <w:i w:val="0"/>
          <w:strike w:val="0"/>
          <w:color w:val="auto"/>
          <w:sz w:val="32"/>
          <w:szCs w:val="32"/>
          <w:highlight w:val="none"/>
          <w:u w:val="none"/>
          <w:vertAlign w:val="baseline"/>
          <w:lang w:val="en-US" w:eastAsia="zh-CN"/>
        </w:rPr>
        <w:t>90</w:t>
      </w:r>
      <w:r>
        <w:rPr>
          <w:rFonts w:hint="eastAsia" w:ascii="仿宋_GB2312" w:hAnsi="仿宋" w:eastAsia="仿宋_GB2312" w:cs="Times New Roman"/>
          <w:color w:val="000000"/>
          <w:sz w:val="32"/>
          <w:szCs w:val="32"/>
        </w:rPr>
        <w:t>号</w:t>
      </w:r>
      <w:r>
        <w:rPr>
          <w:rFonts w:hint="eastAsia" w:ascii="仿宋_GB2312" w:hAnsi="仿宋" w:eastAsia="仿宋_GB2312" w:cs="Times New Roman"/>
          <w:sz w:val="32"/>
          <w:szCs w:val="32"/>
        </w:rPr>
        <w:t>起诉书指控</w:t>
      </w:r>
      <w:r>
        <w:rPr>
          <w:rFonts w:hint="eastAsia" w:ascii="仿宋_GB2312" w:hAnsi="仿宋" w:eastAsia="仿宋_GB2312" w:cs="Times New Roman"/>
          <w:color w:val="000000"/>
          <w:sz w:val="32"/>
          <w:szCs w:val="32"/>
        </w:rPr>
        <w:t>被告人</w:t>
      </w:r>
      <w:r>
        <w:rPr>
          <w:rFonts w:hint="eastAsia" w:ascii="仿宋_GB2312" w:eastAsia="仿宋_GB2312"/>
          <w:sz w:val="32"/>
          <w:szCs w:val="32"/>
          <w:lang w:eastAsia="zh-CN"/>
        </w:rPr>
        <w:t>杜连生</w:t>
      </w:r>
      <w:r>
        <w:rPr>
          <w:rFonts w:hint="eastAsia" w:ascii="仿宋_GB2312" w:hAnsi="仿宋" w:eastAsia="仿宋_GB2312" w:cs="Times New Roman"/>
          <w:color w:val="000000"/>
          <w:sz w:val="32"/>
          <w:szCs w:val="32"/>
          <w:lang w:val="en-US" w:eastAsia="zh-CN"/>
        </w:rPr>
        <w:t>犯</w:t>
      </w:r>
      <w:r>
        <w:rPr>
          <w:rFonts w:hint="eastAsia" w:ascii="仿宋_GB2312" w:eastAsia="仿宋_GB2312"/>
          <w:sz w:val="32"/>
          <w:szCs w:val="32"/>
          <w:lang w:val="zh-CN"/>
        </w:rPr>
        <w:t>危险驾驶</w:t>
      </w:r>
      <w:r>
        <w:rPr>
          <w:rFonts w:hint="eastAsia" w:ascii="仿宋_GB2312" w:eastAsia="仿宋_GB2312"/>
          <w:sz w:val="32"/>
          <w:szCs w:val="32"/>
          <w:lang w:val="en-US" w:eastAsia="zh-CN"/>
        </w:rPr>
        <w:t>罪</w:t>
      </w:r>
      <w:r>
        <w:rPr>
          <w:rFonts w:hint="eastAsia" w:ascii="仿宋_GB2312" w:hAnsi="仿宋" w:eastAsia="仿宋_GB2312" w:cs="Times New Roman"/>
          <w:sz w:val="32"/>
          <w:szCs w:val="32"/>
        </w:rPr>
        <w:t>，于20</w:t>
      </w:r>
      <w:r>
        <w:rPr>
          <w:rFonts w:hint="eastAsia" w:ascii="仿宋_GB2312" w:hAnsi="仿宋" w:eastAsia="仿宋_GB2312" w:cs="Times New Roman"/>
          <w:sz w:val="32"/>
          <w:szCs w:val="32"/>
          <w:lang w:val="en-US" w:eastAsia="zh-CN"/>
        </w:rPr>
        <w:t>22</w:t>
      </w:r>
      <w:r>
        <w:rPr>
          <w:rFonts w:hint="eastAsia" w:ascii="仿宋_GB2312" w:hAnsi="仿宋" w:eastAsia="仿宋_GB2312" w:cs="Times New Roman"/>
          <w:sz w:val="32"/>
          <w:szCs w:val="32"/>
        </w:rPr>
        <w:t>年</w:t>
      </w:r>
      <w:r>
        <w:rPr>
          <w:rFonts w:hint="eastAsia" w:ascii="仿宋_GB2312" w:hAnsi="仿宋" w:eastAsia="仿宋_GB2312" w:cs="Times New Roman"/>
          <w:sz w:val="32"/>
          <w:szCs w:val="32"/>
          <w:lang w:val="en-US" w:eastAsia="zh-CN"/>
        </w:rPr>
        <w:t>3</w:t>
      </w:r>
      <w:r>
        <w:rPr>
          <w:rFonts w:hint="eastAsia" w:ascii="仿宋_GB2312" w:hAnsi="仿宋" w:eastAsia="仿宋_GB2312" w:cs="Times New Roman"/>
          <w:sz w:val="32"/>
          <w:szCs w:val="32"/>
        </w:rPr>
        <w:t>月</w:t>
      </w:r>
      <w:r>
        <w:rPr>
          <w:rFonts w:hint="eastAsia" w:ascii="仿宋_GB2312" w:hAnsi="仿宋" w:eastAsia="仿宋_GB2312" w:cs="Times New Roman"/>
          <w:sz w:val="32"/>
          <w:szCs w:val="32"/>
          <w:lang w:val="en-US" w:eastAsia="zh-CN"/>
        </w:rPr>
        <w:t>28</w:t>
      </w:r>
      <w:r>
        <w:rPr>
          <w:rFonts w:hint="eastAsia" w:ascii="仿宋_GB2312" w:hAnsi="仿宋" w:eastAsia="仿宋_GB2312" w:cs="Times New Roman"/>
          <w:sz w:val="32"/>
          <w:szCs w:val="32"/>
        </w:rPr>
        <w:t>日向本院提起公诉。</w:t>
      </w:r>
      <w:r>
        <w:rPr>
          <w:rFonts w:hint="eastAsia" w:ascii="仿宋_GB2312" w:eastAsia="仿宋_GB2312"/>
          <w:sz w:val="32"/>
          <w:szCs w:val="32"/>
        </w:rPr>
        <w:t>本院于202</w:t>
      </w:r>
      <w:r>
        <w:rPr>
          <w:rFonts w:hint="eastAsia" w:ascii="仿宋_GB2312" w:eastAsia="仿宋_GB2312"/>
          <w:sz w:val="32"/>
          <w:szCs w:val="32"/>
          <w:lang w:val="en-US" w:eastAsia="zh-CN"/>
        </w:rPr>
        <w:t>2</w:t>
      </w:r>
      <w:r>
        <w:rPr>
          <w:rFonts w:hint="eastAsia" w:ascii="仿宋_GB2312" w:eastAsia="仿宋_GB2312"/>
          <w:sz w:val="32"/>
          <w:szCs w:val="32"/>
        </w:rPr>
        <w:t>年</w:t>
      </w:r>
      <w:r>
        <w:rPr>
          <w:rFonts w:hint="eastAsia" w:ascii="仿宋_GB2312" w:eastAsia="仿宋_GB2312"/>
          <w:sz w:val="32"/>
          <w:szCs w:val="32"/>
          <w:lang w:val="en-US" w:eastAsia="zh-CN"/>
        </w:rPr>
        <w:t>3</w:t>
      </w:r>
      <w:r>
        <w:rPr>
          <w:rFonts w:hint="eastAsia" w:ascii="仿宋_GB2312" w:eastAsia="仿宋_GB2312"/>
          <w:sz w:val="32"/>
          <w:szCs w:val="32"/>
        </w:rPr>
        <w:t>月</w:t>
      </w:r>
      <w:r>
        <w:rPr>
          <w:rFonts w:hint="eastAsia" w:ascii="仿宋_GB2312" w:eastAsia="仿宋_GB2312"/>
          <w:sz w:val="32"/>
          <w:szCs w:val="32"/>
          <w:lang w:val="en-US" w:eastAsia="zh-CN"/>
        </w:rPr>
        <w:t>31</w:t>
      </w:r>
      <w:r>
        <w:rPr>
          <w:rFonts w:hint="eastAsia" w:ascii="仿宋_GB2312" w:eastAsia="仿宋_GB2312"/>
          <w:sz w:val="32"/>
          <w:szCs w:val="32"/>
        </w:rPr>
        <w:t>日作出（202</w:t>
      </w:r>
      <w:r>
        <w:rPr>
          <w:rFonts w:hint="eastAsia" w:ascii="仿宋_GB2312" w:eastAsia="仿宋_GB2312"/>
          <w:sz w:val="32"/>
          <w:szCs w:val="32"/>
          <w:lang w:val="en-US" w:eastAsia="zh-CN"/>
        </w:rPr>
        <w:t>2</w:t>
      </w:r>
      <w:r>
        <w:rPr>
          <w:rFonts w:hint="eastAsia" w:ascii="仿宋_GB2312" w:eastAsia="仿宋_GB2312"/>
          <w:sz w:val="32"/>
          <w:szCs w:val="32"/>
        </w:rPr>
        <w:t>）豫0327刑初</w:t>
      </w:r>
      <w:r>
        <w:rPr>
          <w:rFonts w:hint="eastAsia" w:ascii="仿宋_GB2312" w:eastAsia="仿宋_GB2312"/>
          <w:sz w:val="32"/>
          <w:szCs w:val="32"/>
          <w:lang w:val="en-US" w:eastAsia="zh-CN"/>
        </w:rPr>
        <w:t>201</w:t>
      </w:r>
      <w:r>
        <w:rPr>
          <w:rFonts w:hint="eastAsia" w:ascii="仿宋_GB2312" w:eastAsia="仿宋_GB2312"/>
          <w:sz w:val="32"/>
          <w:szCs w:val="32"/>
        </w:rPr>
        <w:t>号刑事判决书，判决“</w:t>
      </w:r>
      <w:r>
        <w:rPr>
          <w:rFonts w:hint="eastAsia" w:ascii="仿宋_GB2312" w:hAnsi="仿宋_GB2312" w:eastAsia="仿宋_GB2312" w:cs="仿宋_GB2312"/>
          <w:color w:val="000000"/>
          <w:sz w:val="32"/>
          <w:szCs w:val="32"/>
          <w:lang w:val="zh-CN"/>
        </w:rPr>
        <w:t>被告人杜连生犯危险驾驶罪，判处拘役</w:t>
      </w:r>
      <w:r>
        <w:rPr>
          <w:rFonts w:hint="eastAsia" w:ascii="仿宋_GB2312" w:hAnsi="仿宋_GB2312" w:eastAsia="仿宋_GB2312" w:cs="仿宋_GB2312"/>
          <w:color w:val="000000"/>
          <w:sz w:val="32"/>
          <w:szCs w:val="32"/>
          <w:lang w:val="en-US" w:eastAsia="zh-CN"/>
        </w:rPr>
        <w:t>三</w:t>
      </w:r>
      <w:r>
        <w:rPr>
          <w:rFonts w:hint="eastAsia" w:ascii="仿宋_GB2312" w:hAnsi="仿宋_GB2312" w:eastAsia="仿宋_GB2312" w:cs="仿宋_GB2312"/>
          <w:color w:val="000000"/>
          <w:sz w:val="32"/>
          <w:szCs w:val="32"/>
          <w:lang w:val="zh-CN"/>
        </w:rPr>
        <w:t>个月</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zh-CN"/>
        </w:rPr>
        <w:t>并处罚金人民币</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000</w:t>
      </w:r>
      <w:r>
        <w:rPr>
          <w:rFonts w:hint="eastAsia" w:ascii="仿宋_GB2312" w:hAnsi="仿宋_GB2312" w:eastAsia="仿宋_GB2312" w:cs="仿宋_GB2312"/>
          <w:color w:val="000000"/>
          <w:sz w:val="32"/>
          <w:szCs w:val="32"/>
          <w:lang w:val="zh-CN"/>
        </w:rPr>
        <w:t>元</w:t>
      </w:r>
      <w:r>
        <w:rPr>
          <w:rFonts w:hint="eastAsia" w:ascii="仿宋_GB2312" w:eastAsia="仿宋_GB2312"/>
          <w:sz w:val="32"/>
          <w:szCs w:val="32"/>
        </w:rPr>
        <w:t>”</w:t>
      </w:r>
      <w:r>
        <w:rPr>
          <w:rFonts w:hint="eastAsia" w:ascii="仿宋_GB2312" w:eastAsia="仿宋_GB2312"/>
          <w:sz w:val="32"/>
          <w:szCs w:val="32"/>
          <w:lang w:eastAsia="zh-CN"/>
        </w:rPr>
        <w:t>。</w:t>
      </w:r>
      <w:r>
        <w:rPr>
          <w:rFonts w:hint="eastAsia" w:ascii="仿宋_GB2312" w:eastAsia="仿宋_GB2312"/>
          <w:sz w:val="32"/>
          <w:szCs w:val="32"/>
          <w:lang w:val="en-US" w:eastAsia="zh-CN"/>
        </w:rPr>
        <w:t>该判决已经发生法律效力。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本院于判决生效后将执行通知书等执行材料移送公安机关执行，宜阳县公安局于2023年12月30日执行收押时，宜阳县看守所以杜连生患高血压3级（很高危），冠心病史1年，脑动脉供血不足，心电图示QT间期延长，BP：193/124mHg，P:132次/分，不符合收押条件为由，出具暂不予收押情况说明书。于2024年5月21日执行收押时宜阳县看守所以杜连生患高血压3级，极高危血压，185/139mHg，患冠心病3年，心动过速，QTC延长，电轴极度偏移，心率131次/分，曾患脑梗死，不符合收押条件为由，出具暂不予收押情况说明书。2024年7月22日，罪犯杜连生向本院提交暂予监外执行申请书，称其患有高血压（极高危）、脑梗、心率过速等病不适合羁押服刑，并提交了其在义马市人民医院住院的病历、诊断证明等，申请暂予监外执行。</w:t>
      </w:r>
      <w:r>
        <w:rPr>
          <w:rFonts w:hint="eastAsia" w:ascii="仿宋_GB2312" w:eastAsia="仿宋_GB2312"/>
          <w:sz w:val="32"/>
          <w:szCs w:val="32"/>
        </w:rPr>
        <w:t>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7</w:t>
      </w:r>
      <w:r>
        <w:rPr>
          <w:rFonts w:hint="eastAsia" w:ascii="仿宋_GB2312" w:eastAsia="仿宋_GB2312"/>
          <w:sz w:val="32"/>
          <w:szCs w:val="32"/>
        </w:rPr>
        <w:t>月</w:t>
      </w:r>
      <w:r>
        <w:rPr>
          <w:rFonts w:hint="eastAsia" w:ascii="仿宋_GB2312" w:eastAsia="仿宋_GB2312"/>
          <w:sz w:val="32"/>
          <w:szCs w:val="32"/>
          <w:lang w:val="en-US" w:eastAsia="zh-CN"/>
        </w:rPr>
        <w:t>23</w:t>
      </w:r>
      <w:r>
        <w:rPr>
          <w:rFonts w:hint="eastAsia" w:ascii="仿宋_GB2312" w:eastAsia="仿宋_GB2312"/>
          <w:sz w:val="32"/>
          <w:szCs w:val="32"/>
        </w:rPr>
        <w:t>日，经</w:t>
      </w:r>
      <w:r>
        <w:rPr>
          <w:rFonts w:hint="eastAsia" w:ascii="仿宋_GB2312" w:eastAsia="仿宋_GB2312"/>
          <w:sz w:val="32"/>
          <w:szCs w:val="32"/>
          <w:lang w:val="en-US" w:eastAsia="zh-CN"/>
        </w:rPr>
        <w:t>专业法官会议讨论</w:t>
      </w:r>
      <w:r>
        <w:rPr>
          <w:rFonts w:hint="eastAsia" w:ascii="仿宋_GB2312" w:eastAsia="仿宋_GB2312"/>
          <w:sz w:val="32"/>
          <w:szCs w:val="32"/>
        </w:rPr>
        <w:t>决定，启动对罪犯</w:t>
      </w:r>
      <w:r>
        <w:rPr>
          <w:rFonts w:hint="eastAsia" w:ascii="仿宋_GB2312" w:hAnsi="Calibri" w:eastAsia="仿宋_GB2312" w:cs="仿宋_GB2312"/>
          <w:sz w:val="32"/>
          <w:szCs w:val="32"/>
          <w:lang w:val="en-US" w:eastAsia="zh-CN"/>
        </w:rPr>
        <w:t>杜连生</w:t>
      </w:r>
      <w:r>
        <w:rPr>
          <w:rFonts w:hint="eastAsia" w:ascii="仿宋_GB2312" w:eastAsia="仿宋_GB2312"/>
          <w:sz w:val="32"/>
          <w:szCs w:val="32"/>
        </w:rPr>
        <w:t>暂予监外执行程序</w:t>
      </w:r>
      <w:r>
        <w:rPr>
          <w:rFonts w:hint="eastAsia" w:ascii="仿宋_GB2312" w:eastAsia="仿宋_GB2312"/>
          <w:sz w:val="32"/>
          <w:szCs w:val="32"/>
          <w:lang w:eastAsia="zh-CN"/>
        </w:rPr>
        <w:t>，</w:t>
      </w:r>
      <w:r>
        <w:rPr>
          <w:rFonts w:hint="eastAsia" w:ascii="仿宋_GB2312" w:eastAsia="仿宋_GB2312"/>
          <w:sz w:val="32"/>
          <w:szCs w:val="32"/>
          <w:lang w:val="en-US" w:eastAsia="zh-CN"/>
        </w:rPr>
        <w:t>并</w:t>
      </w:r>
      <w:r>
        <w:rPr>
          <w:rFonts w:hint="eastAsia" w:ascii="仿宋_GB2312" w:eastAsia="仿宋_GB2312"/>
          <w:sz w:val="32"/>
          <w:szCs w:val="32"/>
        </w:rPr>
        <w:t>通过本院司法技术鉴定科</w:t>
      </w:r>
      <w:r>
        <w:rPr>
          <w:rFonts w:hint="eastAsia" w:ascii="仿宋_GB2312" w:eastAsia="仿宋_GB2312"/>
          <w:sz w:val="32"/>
          <w:szCs w:val="32"/>
          <w:lang w:eastAsia="zh-CN"/>
        </w:rPr>
        <w:t>，</w:t>
      </w:r>
      <w:r>
        <w:rPr>
          <w:rFonts w:hint="eastAsia" w:ascii="仿宋_GB2312" w:eastAsia="仿宋_GB2312"/>
          <w:sz w:val="32"/>
          <w:szCs w:val="32"/>
        </w:rPr>
        <w:t>对罪犯是否符合保外就医严重疾病范围委托省级人民政府指定的医院进行刑事诉讼医学鉴定。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8</w:t>
      </w:r>
      <w:r>
        <w:rPr>
          <w:rFonts w:hint="eastAsia" w:ascii="仿宋_GB2312" w:eastAsia="仿宋_GB2312"/>
          <w:sz w:val="32"/>
          <w:szCs w:val="32"/>
        </w:rPr>
        <w:t>月</w:t>
      </w:r>
      <w:r>
        <w:rPr>
          <w:rFonts w:hint="eastAsia" w:ascii="仿宋_GB2312" w:eastAsia="仿宋_GB2312"/>
          <w:sz w:val="32"/>
          <w:szCs w:val="32"/>
          <w:lang w:val="en-US" w:eastAsia="zh-CN"/>
        </w:rPr>
        <w:t>26</w:t>
      </w:r>
      <w:r>
        <w:rPr>
          <w:rFonts w:hint="eastAsia" w:ascii="仿宋_GB2312" w:eastAsia="仿宋_GB2312"/>
          <w:sz w:val="32"/>
          <w:szCs w:val="32"/>
        </w:rPr>
        <w:t>日，</w:t>
      </w:r>
      <w:r>
        <w:rPr>
          <w:rFonts w:hint="eastAsia" w:ascii="仿宋_GB2312" w:eastAsia="仿宋_GB2312"/>
          <w:sz w:val="32"/>
          <w:szCs w:val="32"/>
          <w:lang w:val="en-US" w:eastAsia="zh-CN"/>
        </w:rPr>
        <w:t>河南大学第一附属医院</w:t>
      </w:r>
      <w:r>
        <w:rPr>
          <w:rFonts w:hint="eastAsia" w:ascii="仿宋_GB2312" w:eastAsia="仿宋_GB2312"/>
          <w:sz w:val="32"/>
          <w:szCs w:val="32"/>
        </w:rPr>
        <w:t>作出了</w:t>
      </w:r>
      <w:r>
        <w:rPr>
          <w:rFonts w:hint="eastAsia" w:ascii="仿宋_GB2312" w:eastAsia="仿宋_GB2312"/>
          <w:sz w:val="32"/>
          <w:szCs w:val="32"/>
          <w:lang w:val="en-US" w:eastAsia="zh-CN"/>
        </w:rPr>
        <w:t>河大一附院刑医鉴字[</w:t>
      </w:r>
      <w:r>
        <w:rPr>
          <w:rFonts w:hint="eastAsia" w:ascii="仿宋_GB2312" w:eastAsia="仿宋_GB2312"/>
          <w:sz w:val="32"/>
          <w:szCs w:val="32"/>
        </w:rPr>
        <w:t>2024</w:t>
      </w:r>
      <w:r>
        <w:rPr>
          <w:rFonts w:hint="eastAsia" w:ascii="仿宋_GB2312" w:eastAsia="仿宋_GB2312"/>
          <w:sz w:val="32"/>
          <w:szCs w:val="32"/>
          <w:lang w:val="en-US" w:eastAsia="zh-CN"/>
        </w:rPr>
        <w:t>]276</w:t>
      </w:r>
      <w:r>
        <w:rPr>
          <w:rFonts w:hint="eastAsia" w:ascii="仿宋_GB2312" w:eastAsia="仿宋_GB2312"/>
          <w:sz w:val="32"/>
          <w:szCs w:val="32"/>
        </w:rPr>
        <w:t>号</w:t>
      </w:r>
      <w:r>
        <w:rPr>
          <w:rFonts w:hint="eastAsia" w:ascii="仿宋_GB2312" w:eastAsia="仿宋_GB2312"/>
          <w:sz w:val="32"/>
          <w:szCs w:val="32"/>
          <w:lang w:val="en-US" w:eastAsia="zh-CN"/>
        </w:rPr>
        <w:t>罪犯病情诊断书</w:t>
      </w:r>
      <w:r>
        <w:rPr>
          <w:rFonts w:hint="eastAsia" w:ascii="仿宋_GB2312" w:eastAsia="仿宋_GB2312"/>
          <w:sz w:val="32"/>
          <w:szCs w:val="32"/>
        </w:rPr>
        <w:t>，</w:t>
      </w:r>
      <w:r>
        <w:rPr>
          <w:rFonts w:hint="eastAsia" w:ascii="仿宋_GB2312" w:eastAsia="仿宋_GB2312"/>
          <w:sz w:val="32"/>
          <w:szCs w:val="32"/>
          <w:lang w:val="en-US" w:eastAsia="zh-CN"/>
        </w:rPr>
        <w:t>诊断</w:t>
      </w:r>
      <w:r>
        <w:rPr>
          <w:rFonts w:hint="eastAsia" w:ascii="仿宋_GB2312" w:eastAsia="仿宋_GB2312"/>
          <w:sz w:val="32"/>
          <w:szCs w:val="32"/>
        </w:rPr>
        <w:t>意见：高血压病</w:t>
      </w:r>
      <w:r>
        <w:rPr>
          <w:rFonts w:hint="eastAsia" w:ascii="仿宋_GB2312" w:eastAsia="仿宋_GB2312"/>
          <w:sz w:val="32"/>
          <w:szCs w:val="32"/>
          <w:lang w:val="en-US" w:eastAsia="zh-CN"/>
        </w:rPr>
        <w:t xml:space="preserve">  高危，伴</w:t>
      </w:r>
      <w:r>
        <w:rPr>
          <w:rFonts w:hint="eastAsia" w:ascii="仿宋_GB2312" w:eastAsia="仿宋_GB2312"/>
          <w:sz w:val="32"/>
          <w:szCs w:val="32"/>
        </w:rPr>
        <w:t>靶器官损害</w:t>
      </w:r>
      <w:r>
        <w:rPr>
          <w:rFonts w:hint="eastAsia" w:ascii="仿宋_GB2312" w:eastAsia="仿宋_GB2312"/>
          <w:sz w:val="32"/>
          <w:szCs w:val="32"/>
          <w:lang w:eastAsia="zh-CN"/>
        </w:rPr>
        <w:t>：</w:t>
      </w:r>
      <w:r>
        <w:rPr>
          <w:rFonts w:hint="eastAsia" w:ascii="仿宋_GB2312" w:eastAsia="仿宋_GB2312"/>
          <w:sz w:val="32"/>
          <w:szCs w:val="32"/>
          <w:lang w:val="en-US" w:eastAsia="zh-CN"/>
        </w:rPr>
        <w:t>双侧</w:t>
      </w:r>
      <w:r>
        <w:rPr>
          <w:rFonts w:hint="eastAsia" w:ascii="仿宋_GB2312" w:eastAsia="仿宋_GB2312"/>
          <w:sz w:val="32"/>
          <w:szCs w:val="32"/>
        </w:rPr>
        <w:t>颈动脉</w:t>
      </w:r>
      <w:r>
        <w:rPr>
          <w:rFonts w:hint="eastAsia" w:ascii="仿宋_GB2312" w:eastAsia="仿宋_GB2312"/>
          <w:sz w:val="32"/>
          <w:szCs w:val="32"/>
          <w:lang w:val="en-US" w:eastAsia="zh-CN"/>
        </w:rPr>
        <w:t>多发</w:t>
      </w:r>
      <w:r>
        <w:rPr>
          <w:rFonts w:hint="eastAsia" w:ascii="仿宋_GB2312" w:eastAsia="仿宋_GB2312"/>
          <w:sz w:val="32"/>
          <w:szCs w:val="32"/>
        </w:rPr>
        <w:t>粥样</w:t>
      </w:r>
      <w:r>
        <w:rPr>
          <w:rFonts w:hint="eastAsia" w:ascii="仿宋_GB2312" w:eastAsia="仿宋_GB2312"/>
          <w:sz w:val="32"/>
          <w:szCs w:val="32"/>
          <w:lang w:val="en-US" w:eastAsia="zh-CN"/>
        </w:rPr>
        <w:t>硬化</w:t>
      </w:r>
      <w:r>
        <w:rPr>
          <w:rFonts w:hint="eastAsia" w:ascii="仿宋_GB2312" w:eastAsia="仿宋_GB2312"/>
          <w:sz w:val="32"/>
          <w:szCs w:val="32"/>
        </w:rPr>
        <w:t>斑块</w:t>
      </w:r>
      <w:r>
        <w:rPr>
          <w:rFonts w:hint="eastAsia" w:ascii="仿宋_GB2312" w:eastAsia="仿宋_GB2312"/>
          <w:sz w:val="32"/>
          <w:szCs w:val="32"/>
          <w:lang w:eastAsia="zh-CN"/>
        </w:rPr>
        <w:t>。</w:t>
      </w:r>
      <w:r>
        <w:rPr>
          <w:rFonts w:hint="eastAsia" w:ascii="仿宋_GB2312" w:eastAsia="仿宋_GB2312"/>
          <w:sz w:val="32"/>
          <w:szCs w:val="32"/>
        </w:rPr>
        <w:t>洛阳市中级人民法院组织专家对</w:t>
      </w:r>
      <w:r>
        <w:rPr>
          <w:rFonts w:hint="eastAsia" w:ascii="仿宋_GB2312" w:eastAsia="仿宋_GB2312"/>
          <w:sz w:val="32"/>
          <w:szCs w:val="32"/>
          <w:lang w:eastAsia="zh-CN"/>
        </w:rPr>
        <w:t>杜连生</w:t>
      </w:r>
      <w:r>
        <w:rPr>
          <w:rFonts w:hint="eastAsia" w:ascii="仿宋_GB2312" w:eastAsia="仿宋_GB2312"/>
          <w:sz w:val="32"/>
          <w:szCs w:val="32"/>
        </w:rPr>
        <w:t>病情是否符合保外就医严重疾病范围进行组织诊断，</w:t>
      </w:r>
      <w:r>
        <w:rPr>
          <w:rFonts w:hint="eastAsia" w:ascii="仿宋_GB2312" w:eastAsia="仿宋_GB2312"/>
          <w:sz w:val="32"/>
          <w:szCs w:val="32"/>
          <w:lang w:val="en-US" w:eastAsia="zh-CN"/>
        </w:rPr>
        <w:t>于</w:t>
      </w:r>
      <w:r>
        <w:rPr>
          <w:rFonts w:hint="eastAsia" w:ascii="仿宋_GB2312" w:eastAsia="仿宋_GB2312"/>
          <w:sz w:val="32"/>
          <w:szCs w:val="32"/>
        </w:rPr>
        <w:t>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9</w:t>
      </w:r>
      <w:r>
        <w:rPr>
          <w:rFonts w:hint="eastAsia" w:ascii="仿宋_GB2312" w:eastAsia="仿宋_GB2312"/>
          <w:sz w:val="32"/>
          <w:szCs w:val="32"/>
        </w:rPr>
        <w:t>月</w:t>
      </w:r>
      <w:r>
        <w:rPr>
          <w:rFonts w:hint="eastAsia" w:ascii="仿宋_GB2312" w:eastAsia="仿宋_GB2312"/>
          <w:sz w:val="32"/>
          <w:szCs w:val="32"/>
          <w:lang w:val="en-US" w:eastAsia="zh-CN"/>
        </w:rPr>
        <w:t>20</w:t>
      </w:r>
      <w:r>
        <w:rPr>
          <w:rFonts w:hint="eastAsia" w:ascii="仿宋_GB2312" w:eastAsia="仿宋_GB2312"/>
          <w:sz w:val="32"/>
          <w:szCs w:val="32"/>
        </w:rPr>
        <w:t>日作出（2024）豫03司辅核</w:t>
      </w:r>
      <w:r>
        <w:rPr>
          <w:rFonts w:hint="eastAsia" w:ascii="仿宋_GB2312" w:eastAsia="仿宋_GB2312"/>
          <w:sz w:val="32"/>
          <w:szCs w:val="32"/>
          <w:lang w:val="en-US" w:eastAsia="zh-CN"/>
        </w:rPr>
        <w:t>94</w:t>
      </w:r>
      <w:r>
        <w:rPr>
          <w:rFonts w:hint="eastAsia" w:ascii="仿宋_GB2312" w:eastAsia="仿宋_GB2312"/>
          <w:sz w:val="32"/>
          <w:szCs w:val="32"/>
        </w:rPr>
        <w:t>号罪犯交付执行前组织专家诊断意见书，专家意见：罪犯</w:t>
      </w:r>
      <w:r>
        <w:rPr>
          <w:rFonts w:hint="eastAsia" w:ascii="仿宋_GB2312" w:eastAsia="仿宋_GB2312"/>
          <w:sz w:val="32"/>
          <w:szCs w:val="32"/>
          <w:lang w:val="en-US" w:eastAsia="zh-CN"/>
        </w:rPr>
        <w:t>杜连生</w:t>
      </w:r>
      <w:r>
        <w:rPr>
          <w:rFonts w:hint="eastAsia" w:ascii="仿宋_GB2312" w:eastAsia="仿宋_GB2312"/>
          <w:sz w:val="32"/>
          <w:szCs w:val="32"/>
        </w:rPr>
        <w:t>目前病情</w:t>
      </w:r>
      <w:r>
        <w:rPr>
          <w:rFonts w:hint="eastAsia" w:ascii="仿宋_GB2312" w:eastAsia="仿宋_GB2312"/>
          <w:sz w:val="32"/>
          <w:szCs w:val="32"/>
          <w:lang w:val="en-US" w:eastAsia="zh-CN"/>
        </w:rPr>
        <w:t>不</w:t>
      </w:r>
      <w:r>
        <w:rPr>
          <w:rFonts w:hint="eastAsia" w:ascii="仿宋_GB2312" w:eastAsia="仿宋_GB2312"/>
          <w:sz w:val="32"/>
          <w:szCs w:val="32"/>
        </w:rPr>
        <w:t>符合《保外就医严重疾病</w:t>
      </w:r>
      <w:r>
        <w:rPr>
          <w:rFonts w:hint="eastAsia" w:ascii="仿宋_GB2312" w:hAnsi="Times New Roman" w:eastAsia="仿宋_GB2312" w:cs="Times New Roman"/>
          <w:sz w:val="32"/>
          <w:szCs w:val="32"/>
          <w:lang w:val="en-US" w:eastAsia="zh-CN"/>
        </w:rPr>
        <w:t>范围》第三条第4款之规定。</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本院立案受理后，于202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10</w:t>
      </w:r>
      <w:r>
        <w:rPr>
          <w:rFonts w:hint="eastAsia" w:ascii="仿宋_GB2312" w:eastAsia="仿宋_GB2312"/>
          <w:sz w:val="32"/>
          <w:szCs w:val="32"/>
        </w:rPr>
        <w:t>月</w:t>
      </w:r>
      <w:r>
        <w:rPr>
          <w:rFonts w:hint="eastAsia" w:ascii="仿宋_GB2312" w:eastAsia="仿宋_GB2312"/>
          <w:sz w:val="32"/>
          <w:szCs w:val="32"/>
          <w:lang w:val="en-US" w:eastAsia="zh-CN"/>
        </w:rPr>
        <w:t>14</w:t>
      </w:r>
      <w:r>
        <w:rPr>
          <w:rFonts w:hint="eastAsia" w:ascii="仿宋_GB2312" w:eastAsia="仿宋_GB2312"/>
          <w:sz w:val="32"/>
          <w:szCs w:val="32"/>
        </w:rPr>
        <w:t>日进行上网公示，公示期满后</w:t>
      </w:r>
      <w:r>
        <w:rPr>
          <w:rFonts w:hint="eastAsia" w:ascii="仿宋_GB2312" w:eastAsia="仿宋_GB2312"/>
          <w:sz w:val="32"/>
          <w:szCs w:val="32"/>
          <w:lang w:val="en-US" w:eastAsia="zh-CN"/>
        </w:rPr>
        <w:t>依法</w:t>
      </w:r>
      <w:r>
        <w:rPr>
          <w:rFonts w:hint="eastAsia" w:ascii="仿宋_GB2312" w:eastAsia="仿宋_GB2312"/>
          <w:sz w:val="32"/>
          <w:szCs w:val="32"/>
        </w:rPr>
        <w:t>组成合议庭</w:t>
      </w:r>
      <w:r>
        <w:rPr>
          <w:rFonts w:hint="eastAsia" w:ascii="仿宋_GB2312" w:eastAsia="仿宋_GB2312"/>
          <w:sz w:val="32"/>
          <w:szCs w:val="32"/>
          <w:lang w:eastAsia="zh-CN"/>
        </w:rPr>
        <w:t>，</w:t>
      </w:r>
      <w:r>
        <w:rPr>
          <w:rFonts w:hint="eastAsia" w:ascii="仿宋_GB2312" w:eastAsia="仿宋_GB2312"/>
          <w:sz w:val="32"/>
          <w:szCs w:val="32"/>
        </w:rPr>
        <w:t>于202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10</w:t>
      </w:r>
      <w:r>
        <w:rPr>
          <w:rFonts w:hint="eastAsia" w:ascii="仿宋_GB2312" w:eastAsia="仿宋_GB2312"/>
          <w:sz w:val="32"/>
          <w:szCs w:val="32"/>
        </w:rPr>
        <w:t>月</w:t>
      </w:r>
      <w:r>
        <w:rPr>
          <w:rFonts w:hint="eastAsia" w:ascii="仿宋_GB2312" w:eastAsia="仿宋_GB2312"/>
          <w:sz w:val="32"/>
          <w:szCs w:val="32"/>
          <w:lang w:val="en-US" w:eastAsia="zh-CN"/>
        </w:rPr>
        <w:t>21</w:t>
      </w:r>
      <w:r>
        <w:rPr>
          <w:rFonts w:hint="eastAsia" w:ascii="仿宋_GB2312" w:eastAsia="仿宋_GB2312"/>
          <w:sz w:val="32"/>
          <w:szCs w:val="32"/>
        </w:rPr>
        <w:t>日</w:t>
      </w:r>
      <w:r>
        <w:rPr>
          <w:rFonts w:hint="eastAsia" w:ascii="仿宋_GB2312" w:eastAsia="仿宋_GB2312"/>
          <w:sz w:val="32"/>
          <w:szCs w:val="32"/>
          <w:lang w:val="en-US" w:eastAsia="zh-CN"/>
        </w:rPr>
        <w:t>进行了书面审理</w:t>
      </w:r>
      <w:r>
        <w:rPr>
          <w:rFonts w:hint="eastAsia" w:ascii="仿宋_GB2312" w:eastAsia="仿宋_GB2312"/>
          <w:sz w:val="32"/>
          <w:szCs w:val="32"/>
          <w:lang w:eastAsia="zh-CN"/>
        </w:rPr>
        <w:t>，</w:t>
      </w:r>
      <w:r>
        <w:rPr>
          <w:rFonts w:hint="eastAsia" w:ascii="仿宋_GB2312" w:eastAsia="仿宋_GB2312"/>
          <w:sz w:val="32"/>
          <w:szCs w:val="32"/>
          <w:lang w:val="en-US" w:eastAsia="zh-CN"/>
        </w:rPr>
        <w:t>同日，</w:t>
      </w:r>
      <w:r>
        <w:rPr>
          <w:rFonts w:hint="eastAsia" w:ascii="仿宋_GB2312" w:eastAsia="仿宋_GB2312"/>
          <w:sz w:val="32"/>
          <w:szCs w:val="32"/>
        </w:rPr>
        <w:t>本院就相关主要证据材料抄送</w:t>
      </w:r>
      <w:r>
        <w:rPr>
          <w:rFonts w:hint="eastAsia" w:ascii="仿宋_GB2312" w:eastAsia="仿宋_GB2312"/>
          <w:sz w:val="32"/>
          <w:szCs w:val="32"/>
          <w:lang w:val="en-US" w:eastAsia="zh-CN"/>
        </w:rPr>
        <w:t>宜阳县人民检察院</w:t>
      </w:r>
      <w:r>
        <w:rPr>
          <w:rFonts w:hint="eastAsia" w:ascii="仿宋_GB2312" w:eastAsia="仿宋_GB2312"/>
          <w:sz w:val="32"/>
          <w:szCs w:val="32"/>
        </w:rPr>
        <w:t>并提出书面征求意见函</w:t>
      </w:r>
      <w:r>
        <w:rPr>
          <w:rFonts w:hint="eastAsia" w:ascii="仿宋_GB2312" w:eastAsia="仿宋_GB2312"/>
          <w:sz w:val="32"/>
          <w:szCs w:val="32"/>
          <w:lang w:eastAsia="zh-CN"/>
        </w:rPr>
        <w:t>，</w:t>
      </w:r>
      <w:r>
        <w:rPr>
          <w:rFonts w:hint="eastAsia" w:ascii="仿宋_GB2312" w:eastAsia="仿宋_GB2312"/>
          <w:sz w:val="32"/>
          <w:szCs w:val="32"/>
          <w:lang w:val="en-US" w:eastAsia="zh-CN"/>
        </w:rPr>
        <w:t>宜阳县人民检察院</w:t>
      </w:r>
      <w:r>
        <w:rPr>
          <w:rFonts w:hint="eastAsia" w:ascii="仿宋_GB2312" w:eastAsia="仿宋_GB2312"/>
          <w:sz w:val="32"/>
          <w:szCs w:val="32"/>
        </w:rPr>
        <w:t>书面答复：罪犯</w:t>
      </w:r>
      <w:r>
        <w:rPr>
          <w:rFonts w:hint="eastAsia" w:ascii="仿宋_GB2312" w:eastAsia="仿宋_GB2312"/>
          <w:sz w:val="32"/>
          <w:szCs w:val="32"/>
          <w:lang w:eastAsia="zh-CN"/>
        </w:rPr>
        <w:t>杜连生</w:t>
      </w:r>
      <w:r>
        <w:rPr>
          <w:rFonts w:hint="eastAsia" w:ascii="仿宋_GB2312" w:eastAsia="仿宋_GB2312"/>
          <w:sz w:val="32"/>
          <w:szCs w:val="32"/>
        </w:rPr>
        <w:t>暂予监外执行一案，1.对</w:t>
      </w:r>
      <w:r>
        <w:rPr>
          <w:rFonts w:hint="eastAsia" w:ascii="仿宋_GB2312" w:eastAsia="仿宋_GB2312"/>
          <w:sz w:val="32"/>
          <w:szCs w:val="32"/>
          <w:lang w:val="en-US" w:eastAsia="zh-CN"/>
        </w:rPr>
        <w:t>相关的</w:t>
      </w:r>
      <w:r>
        <w:rPr>
          <w:rFonts w:hint="eastAsia" w:ascii="仿宋_GB2312" w:eastAsia="仿宋_GB2312"/>
          <w:sz w:val="32"/>
          <w:szCs w:val="32"/>
        </w:rPr>
        <w:t>证据来源、证据的真实性合法性无异议；2.对审理程序合法性无异议；3.</w:t>
      </w:r>
      <w:r>
        <w:rPr>
          <w:rFonts w:hint="eastAsia" w:ascii="仿宋_GB2312" w:eastAsia="仿宋_GB2312"/>
          <w:sz w:val="32"/>
          <w:szCs w:val="32"/>
          <w:lang w:val="en-US" w:eastAsia="zh-CN"/>
        </w:rPr>
        <w:t>根据诊断结果、专家论证意见及杜连生住院病历资料，认为杜连生不符合暂予监外执行条件；4.</w:t>
      </w:r>
      <w:r>
        <w:rPr>
          <w:rFonts w:hint="eastAsia" w:ascii="仿宋_GB2312" w:eastAsia="仿宋_GB2312"/>
          <w:sz w:val="32"/>
          <w:szCs w:val="32"/>
        </w:rPr>
        <w:t>请宜阳县人民法院严格按照《最高人民法院、最高人民检察院、公安部、司法部、国家计生委关于暂予监外执行</w:t>
      </w:r>
      <w:r>
        <w:rPr>
          <w:rFonts w:hint="eastAsia" w:ascii="仿宋_GB2312" w:eastAsia="仿宋_GB2312"/>
          <w:sz w:val="32"/>
          <w:szCs w:val="32"/>
          <w:lang w:val="en-US" w:eastAsia="zh-CN"/>
        </w:rPr>
        <w:t>的通知</w:t>
      </w:r>
      <w:r>
        <w:rPr>
          <w:rFonts w:hint="eastAsia" w:ascii="仿宋_GB2312" w:eastAsia="仿宋_GB2312"/>
          <w:sz w:val="32"/>
          <w:szCs w:val="32"/>
        </w:rPr>
        <w:t>》</w:t>
      </w:r>
      <w:r>
        <w:rPr>
          <w:rFonts w:hint="eastAsia" w:ascii="仿宋_GB2312" w:eastAsia="仿宋_GB2312"/>
          <w:sz w:val="32"/>
          <w:szCs w:val="32"/>
          <w:lang w:val="en-US" w:eastAsia="zh-CN"/>
        </w:rPr>
        <w:t>规定执行</w:t>
      </w:r>
      <w:r>
        <w:rPr>
          <w:rFonts w:hint="eastAsia" w:ascii="仿宋_GB2312" w:eastAsia="仿宋_GB2312"/>
          <w:sz w:val="32"/>
          <w:szCs w:val="32"/>
        </w:rPr>
        <w:t>，并将结果抄送宜阳县人民检察院。</w:t>
      </w:r>
      <w:bookmarkStart w:id="1" w:name="_GoBack"/>
      <w:bookmarkEnd w:id="1"/>
      <w:r>
        <w:rPr>
          <w:rFonts w:hint="eastAsia" w:ascii="仿宋_GB2312" w:eastAsia="仿宋_GB2312"/>
          <w:sz w:val="32"/>
          <w:szCs w:val="32"/>
          <w:lang w:val="en-US" w:eastAsia="zh-CN"/>
        </w:rPr>
        <w:t xml:space="preserve">  </w:t>
      </w:r>
    </w:p>
    <w:p>
      <w:pPr>
        <w:keepNext w:val="0"/>
        <w:keepLines w:val="0"/>
        <w:pageBreakBefore w:val="0"/>
        <w:widowControl w:val="0"/>
        <w:kinsoku/>
        <w:wordWrap/>
        <w:overflowPunct/>
        <w:topLinePunct w:val="0"/>
        <w:bidi w:val="0"/>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val="en-US" w:eastAsia="zh-CN"/>
        </w:rPr>
        <w:t>本院</w:t>
      </w:r>
      <w:r>
        <w:rPr>
          <w:rFonts w:hint="eastAsia" w:ascii="仿宋_GB2312" w:eastAsia="仿宋_GB2312"/>
          <w:sz w:val="32"/>
          <w:szCs w:val="32"/>
        </w:rPr>
        <w:t>认为：根据罪犯</w:t>
      </w:r>
      <w:r>
        <w:rPr>
          <w:rFonts w:hint="eastAsia" w:ascii="仿宋_GB2312" w:eastAsia="仿宋_GB2312"/>
          <w:sz w:val="32"/>
          <w:szCs w:val="32"/>
          <w:lang w:eastAsia="zh-CN"/>
        </w:rPr>
        <w:t>杜连生</w:t>
      </w:r>
      <w:r>
        <w:rPr>
          <w:rFonts w:hint="eastAsia" w:ascii="仿宋_GB2312" w:eastAsia="仿宋_GB2312"/>
          <w:sz w:val="32"/>
          <w:szCs w:val="32"/>
        </w:rPr>
        <w:t>的病情等情况及</w:t>
      </w:r>
      <w:r>
        <w:rPr>
          <w:rFonts w:hint="eastAsia" w:ascii="仿宋_GB2312" w:eastAsia="仿宋_GB2312"/>
          <w:sz w:val="32"/>
          <w:szCs w:val="32"/>
          <w:lang w:val="en-US" w:eastAsia="zh-CN"/>
        </w:rPr>
        <w:t>河南大学第一附属医院</w:t>
      </w:r>
      <w:r>
        <w:rPr>
          <w:rFonts w:hint="eastAsia" w:ascii="仿宋_GB2312" w:eastAsia="仿宋_GB2312"/>
          <w:sz w:val="32"/>
          <w:szCs w:val="32"/>
        </w:rPr>
        <w:t>作出</w:t>
      </w:r>
      <w:r>
        <w:rPr>
          <w:rFonts w:hint="eastAsia" w:ascii="仿宋_GB2312" w:eastAsia="仿宋_GB2312"/>
          <w:sz w:val="32"/>
          <w:szCs w:val="32"/>
          <w:lang w:val="en-US" w:eastAsia="zh-CN"/>
        </w:rPr>
        <w:t>的河大一附院刑医鉴字[</w:t>
      </w:r>
      <w:r>
        <w:rPr>
          <w:rFonts w:hint="eastAsia" w:ascii="仿宋_GB2312" w:eastAsia="仿宋_GB2312"/>
          <w:sz w:val="32"/>
          <w:szCs w:val="32"/>
        </w:rPr>
        <w:t>2024</w:t>
      </w:r>
      <w:r>
        <w:rPr>
          <w:rFonts w:hint="eastAsia" w:ascii="仿宋_GB2312" w:eastAsia="仿宋_GB2312"/>
          <w:sz w:val="32"/>
          <w:szCs w:val="32"/>
          <w:lang w:val="en-US" w:eastAsia="zh-CN"/>
        </w:rPr>
        <w:t>]276</w:t>
      </w:r>
      <w:r>
        <w:rPr>
          <w:rFonts w:hint="eastAsia" w:ascii="仿宋_GB2312" w:eastAsia="仿宋_GB2312"/>
          <w:sz w:val="32"/>
          <w:szCs w:val="32"/>
        </w:rPr>
        <w:t>号</w:t>
      </w:r>
      <w:r>
        <w:rPr>
          <w:rFonts w:hint="eastAsia" w:ascii="仿宋_GB2312" w:eastAsia="仿宋_GB2312"/>
          <w:sz w:val="32"/>
          <w:szCs w:val="32"/>
          <w:lang w:val="en-US" w:eastAsia="zh-CN"/>
        </w:rPr>
        <w:t>罪犯病情诊断书</w:t>
      </w:r>
      <w:r>
        <w:rPr>
          <w:rFonts w:hint="eastAsia" w:ascii="仿宋_GB2312" w:eastAsia="仿宋_GB2312"/>
          <w:sz w:val="32"/>
          <w:szCs w:val="32"/>
        </w:rPr>
        <w:t>、洛阳市中级人民法院（2024）豫03司辅核</w:t>
      </w:r>
      <w:r>
        <w:rPr>
          <w:rFonts w:hint="eastAsia" w:ascii="仿宋_GB2312" w:eastAsia="仿宋_GB2312"/>
          <w:sz w:val="32"/>
          <w:szCs w:val="32"/>
          <w:lang w:val="en-US" w:eastAsia="zh-CN"/>
        </w:rPr>
        <w:t>94</w:t>
      </w:r>
      <w:r>
        <w:rPr>
          <w:rFonts w:hint="eastAsia" w:ascii="仿宋_GB2312" w:eastAsia="仿宋_GB2312"/>
          <w:sz w:val="32"/>
          <w:szCs w:val="32"/>
        </w:rPr>
        <w:t>号罪犯交付执行前组织专家诊断意见书，</w:t>
      </w:r>
      <w:r>
        <w:rPr>
          <w:rFonts w:hint="eastAsia" w:ascii="仿宋_GB2312" w:eastAsia="仿宋_GB2312"/>
          <w:sz w:val="32"/>
          <w:szCs w:val="32"/>
          <w:lang w:eastAsia="zh-CN"/>
        </w:rPr>
        <w:t>杜连生</w:t>
      </w:r>
      <w:r>
        <w:rPr>
          <w:rFonts w:hint="eastAsia" w:ascii="仿宋_GB2312" w:eastAsia="仿宋_GB2312"/>
          <w:sz w:val="32"/>
          <w:szCs w:val="32"/>
          <w:lang w:val="en-US" w:eastAsia="zh-CN"/>
        </w:rPr>
        <w:t>目前</w:t>
      </w:r>
      <w:r>
        <w:rPr>
          <w:rFonts w:hint="eastAsia" w:ascii="仿宋_GB2312" w:eastAsia="仿宋_GB2312"/>
          <w:sz w:val="32"/>
          <w:szCs w:val="32"/>
        </w:rPr>
        <w:t>病情</w:t>
      </w:r>
      <w:r>
        <w:rPr>
          <w:rFonts w:hint="eastAsia" w:ascii="仿宋_GB2312" w:eastAsia="仿宋_GB2312"/>
          <w:sz w:val="32"/>
          <w:szCs w:val="32"/>
          <w:lang w:val="en-US" w:eastAsia="zh-CN"/>
        </w:rPr>
        <w:t>不</w:t>
      </w:r>
      <w:r>
        <w:rPr>
          <w:rFonts w:hint="eastAsia" w:ascii="仿宋_GB2312" w:eastAsia="仿宋_GB2312"/>
          <w:sz w:val="32"/>
          <w:szCs w:val="32"/>
        </w:rPr>
        <w:t>符合《中华人民共和国刑事诉讼法》第二百六十五条第一款第一项，最高人民法院、最高人民检察院、公安部、司法部、国家卫生计生委印发的《暂予监外执行规定》第五条第一款第一项暂予监外执行的相关规定。</w:t>
      </w:r>
      <w:r>
        <w:rPr>
          <w:rFonts w:hint="eastAsia" w:ascii="仿宋_GB2312" w:eastAsia="仿宋_GB2312"/>
          <w:sz w:val="32"/>
          <w:szCs w:val="32"/>
          <w:lang w:val="en-US" w:eastAsia="zh-CN"/>
        </w:rPr>
        <w:t>宜阳县人民检察院</w:t>
      </w:r>
      <w:r>
        <w:rPr>
          <w:rFonts w:hint="eastAsia" w:ascii="仿宋_GB2312" w:eastAsia="仿宋_GB2312"/>
          <w:sz w:val="32"/>
          <w:szCs w:val="32"/>
        </w:rPr>
        <w:t>对</w:t>
      </w:r>
      <w:r>
        <w:rPr>
          <w:rFonts w:hint="eastAsia" w:ascii="仿宋_GB2312" w:eastAsia="仿宋_GB2312"/>
          <w:sz w:val="32"/>
          <w:szCs w:val="32"/>
          <w:lang w:val="en-US" w:eastAsia="zh-CN"/>
        </w:rPr>
        <w:t>审理程序</w:t>
      </w:r>
      <w:r>
        <w:rPr>
          <w:rFonts w:hint="eastAsia" w:ascii="仿宋_GB2312" w:eastAsia="仿宋_GB2312"/>
          <w:sz w:val="32"/>
          <w:szCs w:val="32"/>
        </w:rPr>
        <w:t>及相关证据</w:t>
      </w:r>
      <w:r>
        <w:rPr>
          <w:rFonts w:hint="eastAsia" w:ascii="仿宋_GB2312" w:eastAsia="仿宋_GB2312"/>
          <w:sz w:val="32"/>
          <w:szCs w:val="32"/>
          <w:lang w:val="en-US" w:eastAsia="zh-CN"/>
        </w:rPr>
        <w:t>真实性合法性</w:t>
      </w:r>
      <w:r>
        <w:rPr>
          <w:rFonts w:hint="eastAsia" w:ascii="仿宋_GB2312" w:eastAsia="仿宋_GB2312"/>
          <w:sz w:val="32"/>
          <w:szCs w:val="32"/>
        </w:rPr>
        <w:t>不持异议</w:t>
      </w:r>
      <w:r>
        <w:rPr>
          <w:rFonts w:hint="eastAsia" w:ascii="仿宋_GB2312" w:eastAsia="仿宋_GB2312"/>
          <w:sz w:val="32"/>
          <w:szCs w:val="32"/>
          <w:lang w:eastAsia="zh-CN"/>
        </w:rPr>
        <w:t>，</w:t>
      </w:r>
      <w:r>
        <w:rPr>
          <w:rFonts w:hint="eastAsia" w:ascii="仿宋_GB2312" w:eastAsia="仿宋_GB2312"/>
          <w:sz w:val="32"/>
          <w:szCs w:val="32"/>
          <w:lang w:val="en-US" w:eastAsia="zh-CN"/>
        </w:rPr>
        <w:t>认为杜连生不符合暂予监外执行条件。</w:t>
      </w:r>
      <w:r>
        <w:rPr>
          <w:rFonts w:hint="eastAsia" w:ascii="仿宋_GB2312" w:eastAsia="仿宋_GB2312"/>
          <w:sz w:val="32"/>
          <w:szCs w:val="32"/>
        </w:rPr>
        <w:t>故对罪犯</w:t>
      </w:r>
      <w:r>
        <w:rPr>
          <w:rFonts w:hint="eastAsia" w:ascii="仿宋_GB2312" w:eastAsia="仿宋_GB2312"/>
          <w:sz w:val="32"/>
          <w:szCs w:val="32"/>
          <w:lang w:eastAsia="zh-CN"/>
        </w:rPr>
        <w:t>杜连生</w:t>
      </w:r>
      <w:r>
        <w:rPr>
          <w:rFonts w:hint="eastAsia" w:ascii="仿宋_GB2312" w:eastAsia="仿宋_GB2312"/>
          <w:sz w:val="32"/>
          <w:szCs w:val="32"/>
          <w:lang w:val="en-US" w:eastAsia="zh-CN"/>
        </w:rPr>
        <w:t>的</w:t>
      </w:r>
      <w:r>
        <w:rPr>
          <w:rFonts w:hint="eastAsia" w:ascii="仿宋_GB2312" w:eastAsia="仿宋_GB2312"/>
          <w:sz w:val="32"/>
          <w:szCs w:val="32"/>
        </w:rPr>
        <w:t>暂予监外执行申请</w:t>
      </w:r>
      <w:r>
        <w:rPr>
          <w:rFonts w:hint="eastAsia" w:ascii="仿宋_GB2312" w:eastAsia="仿宋_GB2312"/>
          <w:sz w:val="32"/>
          <w:szCs w:val="32"/>
          <w:lang w:val="en-US" w:eastAsia="zh-CN"/>
        </w:rPr>
        <w:t>不</w:t>
      </w:r>
      <w:r>
        <w:rPr>
          <w:rFonts w:hint="eastAsia" w:ascii="仿宋_GB2312" w:eastAsia="仿宋_GB2312"/>
          <w:sz w:val="32"/>
          <w:szCs w:val="32"/>
        </w:rPr>
        <w:t>予支持。</w:t>
      </w:r>
      <w:r>
        <w:rPr>
          <w:rFonts w:hint="eastAsia" w:ascii="仿宋_GB2312" w:eastAsia="仿宋_GB2312"/>
          <w:sz w:val="32"/>
          <w:szCs w:val="32"/>
          <w:lang w:val="en-US" w:eastAsia="zh-CN"/>
        </w:rPr>
        <w:t>经本院审判委员会讨论，</w:t>
      </w:r>
      <w:r>
        <w:rPr>
          <w:rFonts w:hint="eastAsia" w:ascii="仿宋_GB2312" w:eastAsia="仿宋_GB2312"/>
          <w:sz w:val="32"/>
          <w:szCs w:val="32"/>
        </w:rPr>
        <w:t>依照《中华人民共和国刑事诉讼法》第二百六十五条第一款第（一）项之规定，决定如下：</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对罪犯</w:t>
      </w:r>
      <w:r>
        <w:rPr>
          <w:rFonts w:hint="eastAsia" w:ascii="仿宋_GB2312" w:eastAsia="仿宋_GB2312"/>
          <w:sz w:val="32"/>
          <w:szCs w:val="32"/>
          <w:lang w:val="en-US" w:eastAsia="zh-CN"/>
        </w:rPr>
        <w:t>杜连生不予</w:t>
      </w:r>
      <w:r>
        <w:rPr>
          <w:rFonts w:hint="eastAsia" w:ascii="仿宋_GB2312" w:eastAsia="仿宋_GB2312"/>
          <w:sz w:val="32"/>
          <w:szCs w:val="32"/>
        </w:rPr>
        <w:t>暂予监外执行。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Calibri"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right="640"/>
        <w:jc w:val="right"/>
        <w:textAlignment w:val="auto"/>
        <w:rPr>
          <w:rFonts w:ascii="仿宋_GB2312" w:eastAsia="仿宋_GB2312"/>
          <w:sz w:val="32"/>
          <w:szCs w:val="32"/>
        </w:rPr>
      </w:pPr>
      <w:r>
        <w:rPr>
          <w:rFonts w:hint="eastAsia" w:ascii="仿宋_GB2312" w:eastAsia="仿宋_GB2312"/>
          <w:sz w:val="32"/>
          <w:szCs w:val="32"/>
        </w:rPr>
        <w:t>二</w:t>
      </w:r>
      <w:r>
        <w:rPr>
          <w:rFonts w:hint="eastAsia" w:ascii="仿宋_GB2312"/>
          <w:sz w:val="32"/>
          <w:szCs w:val="32"/>
        </w:rPr>
        <w:t>〇</w:t>
      </w:r>
      <w:r>
        <w:rPr>
          <w:rFonts w:hint="eastAsia" w:ascii="仿宋_GB2312" w:eastAsia="仿宋_GB2312"/>
          <w:sz w:val="32"/>
          <w:szCs w:val="32"/>
        </w:rPr>
        <w:t>二</w:t>
      </w:r>
      <w:r>
        <w:rPr>
          <w:rFonts w:hint="eastAsia" w:ascii="仿宋_GB2312" w:eastAsia="仿宋_GB2312"/>
          <w:sz w:val="32"/>
          <w:szCs w:val="32"/>
          <w:lang w:val="en-US" w:eastAsia="zh-CN"/>
        </w:rPr>
        <w:t>四</w:t>
      </w:r>
      <w:r>
        <w:rPr>
          <w:rFonts w:hint="eastAsia" w:ascii="仿宋_GB2312" w:eastAsia="仿宋_GB2312"/>
          <w:sz w:val="32"/>
          <w:szCs w:val="32"/>
        </w:rPr>
        <w:t>年</w:t>
      </w:r>
      <w:r>
        <w:rPr>
          <w:rFonts w:hint="eastAsia" w:ascii="仿宋_GB2312" w:eastAsia="仿宋_GB2312"/>
          <w:sz w:val="32"/>
          <w:szCs w:val="32"/>
          <w:lang w:val="en-US" w:eastAsia="zh-CN"/>
        </w:rPr>
        <w:t>十</w:t>
      </w:r>
      <w:r>
        <w:rPr>
          <w:rFonts w:hint="eastAsia" w:ascii="仿宋_GB2312" w:eastAsia="仿宋_GB2312"/>
          <w:sz w:val="32"/>
          <w:szCs w:val="32"/>
        </w:rPr>
        <w:t>月</w:t>
      </w:r>
      <w:r>
        <w:rPr>
          <w:rFonts w:hint="eastAsia" w:ascii="仿宋_GB2312" w:eastAsia="仿宋_GB2312"/>
          <w:sz w:val="32"/>
          <w:szCs w:val="32"/>
          <w:lang w:val="en-US" w:eastAsia="zh-CN"/>
        </w:rPr>
        <w:t>二十四</w:t>
      </w:r>
      <w:r>
        <w:rPr>
          <w:rFonts w:hint="eastAsia" w:ascii="仿宋_GB2312" w:eastAsia="仿宋_GB2312"/>
          <w:sz w:val="32"/>
          <w:szCs w:val="32"/>
        </w:rPr>
        <w:t>日</w:t>
      </w:r>
    </w:p>
    <w:p>
      <w:pPr>
        <w:keepNext w:val="0"/>
        <w:keepLines w:val="0"/>
        <w:pageBreakBefore w:val="0"/>
        <w:widowControl w:val="0"/>
        <w:kinsoku/>
        <w:wordWrap/>
        <w:overflowPunct/>
        <w:topLinePunct w:val="0"/>
        <w:autoSpaceDE/>
        <w:autoSpaceDN/>
        <w:bidi w:val="0"/>
        <w:adjustRightInd/>
        <w:snapToGrid/>
        <w:spacing w:line="560" w:lineRule="exact"/>
        <w:ind w:right="480"/>
        <w:jc w:val="both"/>
        <w:textAlignment w:val="auto"/>
        <w:rPr>
          <w:rFonts w:hint="default"/>
          <w:lang w:val="en-US" w:eastAsia="zh-CN"/>
        </w:rPr>
      </w:pPr>
      <w:r>
        <w:rPr>
          <w:rFonts w:hint="eastAsia" w:ascii="仿宋_GB2312" w:eastAsia="仿宋_GB2312"/>
          <w:sz w:val="32"/>
          <w:szCs w:val="32"/>
        </w:rPr>
        <w:t xml:space="preserve"> </w:t>
      </w:r>
    </w:p>
    <w:sectPr>
      <w:footerReference r:id="rId3" w:type="default"/>
      <w:footerReference r:id="rId4" w:type="even"/>
      <w:pgSz w:w="11906" w:h="16838"/>
      <w:pgMar w:top="1440" w:right="1418" w:bottom="1440"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jc w:val="right"/>
                          </w:pPr>
                          <w:r>
                            <w:fldChar w:fldCharType="begin"/>
                          </w:r>
                          <w:r>
                            <w:instrText xml:space="preserve"> PAGE   \* MERGEFORMAT </w:instrText>
                          </w:r>
                          <w:r>
                            <w:fldChar w:fldCharType="separate"/>
                          </w:r>
                          <w:r>
                            <w:rPr>
                              <w:lang w:val="zh-CN"/>
                            </w:rP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4"/>
                      <w:jc w:val="right"/>
                    </w:pPr>
                    <w:r>
                      <w:fldChar w:fldCharType="begin"/>
                    </w:r>
                    <w:r>
                      <w:instrText xml:space="preserve"> PAGE   \* MERGEFORMAT </w:instrText>
                    </w:r>
                    <w:r>
                      <w:fldChar w:fldCharType="separate"/>
                    </w:r>
                    <w:r>
                      <w:rPr>
                        <w:lang w:val="zh-CN"/>
                      </w:rPr>
                      <w:t>1</w:t>
                    </w:r>
                    <w:r>
                      <w:fldChar w:fldCharType="end"/>
                    </w:r>
                  </w:p>
                </w:txbxContent>
              </v:textbox>
            </v:shape>
          </w:pict>
        </mc:Fallback>
      </mc:AlternateConten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pPr>
                          <w:r>
                            <w:fldChar w:fldCharType="begin"/>
                          </w:r>
                          <w:r>
                            <w:instrText xml:space="preserve"> PAGE   \* MERGEFORMAT </w:instrText>
                          </w:r>
                          <w:r>
                            <w:fldChar w:fldCharType="separate"/>
                          </w:r>
                          <w:r>
                            <w:rPr>
                              <w:lang w:val="zh-CN"/>
                            </w:rP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rPr>
                        <w:lang w:val="zh-CN"/>
                      </w:rPr>
                      <w:t>2</w:t>
                    </w:r>
                    <w:r>
                      <w:fldChar w:fldCharType="end"/>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5D5AD6"/>
    <w:rsid w:val="10B45E73"/>
    <w:rsid w:val="1862716F"/>
    <w:rsid w:val="19A2680A"/>
    <w:rsid w:val="1ADB53CF"/>
    <w:rsid w:val="1C083F7A"/>
    <w:rsid w:val="1C1F13F6"/>
    <w:rsid w:val="244B5519"/>
    <w:rsid w:val="2C576CB2"/>
    <w:rsid w:val="2DEE4099"/>
    <w:rsid w:val="31287947"/>
    <w:rsid w:val="370A60AA"/>
    <w:rsid w:val="3C0907E2"/>
    <w:rsid w:val="429E46F1"/>
    <w:rsid w:val="45C409A8"/>
    <w:rsid w:val="47697735"/>
    <w:rsid w:val="4B250963"/>
    <w:rsid w:val="527F5AE3"/>
    <w:rsid w:val="5ABA49A4"/>
    <w:rsid w:val="5F696A70"/>
    <w:rsid w:val="654C4239"/>
    <w:rsid w:val="67712484"/>
    <w:rsid w:val="6A3A3CE3"/>
    <w:rsid w:val="70322092"/>
    <w:rsid w:val="76B03B14"/>
    <w:rsid w:val="76EA2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left="0" w:leftChars="0" w:firstLine="880" w:firstLineChars="200"/>
    </w:pPr>
  </w:style>
  <w:style w:type="paragraph" w:styleId="3">
    <w:name w:val="Body Text Indent"/>
    <w:basedOn w:val="1"/>
    <w:qFormat/>
    <w:uiPriority w:val="0"/>
    <w:pPr>
      <w:ind w:left="420" w:leftChars="200"/>
    </w:pPr>
  </w:style>
  <w:style w:type="paragraph" w:styleId="4">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2024-04-07T03:18:00Z</dcterms:created>
  <dc:creator>Administrator</dc:creator>
  <cp:lastModifiedBy>刘红军</cp:lastModifiedBy>
  <cp:lastPrinted>2024-04-26T06:56:00Z</cp:lastPrinted>
  <dcterms:modified xsi:type="dcterms:W3CDTF">2024-10-30T01:26:50Z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A1205B6331DE4CC3BD562CC06CAD4D45</vt:lpwstr>
  </property>
</Properties>
</file>